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471D">
      <w:pPr>
        <w:spacing w:line="360" w:lineRule="auto"/>
        <w:ind w:firstLine="0" w:firstLineChars="0"/>
        <w:jc w:val="center"/>
        <w:rPr>
          <w:rFonts w:cs="仿宋"/>
          <w:b/>
          <w:bCs/>
          <w:sz w:val="36"/>
          <w:szCs w:val="36"/>
        </w:rPr>
      </w:pPr>
    </w:p>
    <w:p w14:paraId="129FF429">
      <w:pPr>
        <w:spacing w:line="360" w:lineRule="auto"/>
        <w:ind w:firstLine="0" w:firstLineChars="0"/>
        <w:jc w:val="center"/>
        <w:rPr>
          <w:rFonts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智慧芽专利数据库账号采购项目</w:t>
      </w:r>
    </w:p>
    <w:p w14:paraId="1D668D75">
      <w:pPr>
        <w:spacing w:line="360" w:lineRule="auto"/>
        <w:ind w:firstLine="0" w:firstLineChars="0"/>
        <w:jc w:val="center"/>
        <w:rPr>
          <w:rFonts w:cs="仿宋"/>
          <w:b/>
          <w:bCs/>
          <w:sz w:val="40"/>
          <w:szCs w:val="40"/>
        </w:rPr>
      </w:pPr>
      <w:r>
        <w:rPr>
          <w:rFonts w:hint="eastAsia" w:cs="仿宋"/>
          <w:b/>
          <w:bCs/>
          <w:sz w:val="40"/>
          <w:szCs w:val="40"/>
        </w:rPr>
        <w:t>唯一来源采购公告</w:t>
      </w:r>
    </w:p>
    <w:p w14:paraId="024D7CB4">
      <w:pPr>
        <w:spacing w:line="360" w:lineRule="auto"/>
        <w:ind w:firstLine="301" w:firstLineChars="100"/>
        <w:jc w:val="left"/>
        <w:rPr>
          <w:rFonts w:cs="仿宋"/>
          <w:b/>
          <w:bCs/>
        </w:rPr>
      </w:pPr>
      <w:r>
        <w:rPr>
          <w:rFonts w:hint="eastAsia" w:cs="仿宋"/>
          <w:b/>
          <w:bCs/>
        </w:rPr>
        <w:t>一、项目信息</w:t>
      </w:r>
    </w:p>
    <w:p w14:paraId="71B5A588">
      <w:pPr>
        <w:pStyle w:val="14"/>
        <w:widowControl/>
        <w:shd w:val="clear" w:color="auto" w:fill="FFFFFF"/>
        <w:spacing w:beforeAutospacing="0" w:afterAutospacing="0" w:line="360" w:lineRule="auto"/>
        <w:ind w:firstLine="602" w:firstLineChars="200"/>
        <w:rPr>
          <w:rFonts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1.采购人：</w:t>
      </w:r>
      <w:r>
        <w:rPr>
          <w:rFonts w:hint="eastAsia" w:cs="仿宋"/>
          <w:color w:val="000000"/>
          <w:sz w:val="30"/>
          <w:shd w:val="clear" w:color="auto" w:fill="FFFFFF"/>
        </w:rPr>
        <w:t>安徽合力股份有限公司</w:t>
      </w:r>
    </w:p>
    <w:p w14:paraId="609C4FB0">
      <w:pPr>
        <w:pStyle w:val="14"/>
        <w:widowControl/>
        <w:shd w:val="clear" w:color="auto" w:fill="FFFFFF"/>
        <w:spacing w:beforeAutospacing="0" w:afterAutospacing="0" w:line="360" w:lineRule="auto"/>
        <w:ind w:firstLine="602" w:firstLineChars="200"/>
        <w:rPr>
          <w:rFonts w:cs="仿宋"/>
          <w:color w:val="000000"/>
          <w:sz w:val="30"/>
        </w:rPr>
      </w:pPr>
      <w:r>
        <w:rPr>
          <w:rFonts w:hint="eastAsia" w:cs="仿宋"/>
          <w:b/>
          <w:bCs/>
          <w:kern w:val="2"/>
          <w:sz w:val="30"/>
        </w:rPr>
        <w:t>2.项目名称：</w:t>
      </w:r>
      <w:r>
        <w:rPr>
          <w:rFonts w:hint="eastAsia" w:cs="仿宋"/>
          <w:color w:val="000000"/>
          <w:sz w:val="30"/>
          <w:shd w:val="clear" w:color="auto" w:fill="FFFFFF"/>
        </w:rPr>
        <w:t>智慧芽专利数据库账号采购项目</w:t>
      </w:r>
    </w:p>
    <w:p w14:paraId="67A9F877">
      <w:pPr>
        <w:pStyle w:val="2"/>
        <w:spacing w:before="0" w:beforeAutospacing="0" w:after="0" w:afterAutospacing="0" w:line="360" w:lineRule="auto"/>
        <w:ind w:firstLine="602" w:firstLineChars="200"/>
        <w:jc w:val="left"/>
        <w:rPr>
          <w:rFonts w:ascii="仿宋" w:hAnsi="仿宋" w:eastAsia="仿宋" w:cs="仿宋"/>
          <w:b/>
          <w:bCs/>
          <w:szCs w:val="30"/>
        </w:rPr>
      </w:pPr>
      <w:r>
        <w:rPr>
          <w:rFonts w:hint="eastAsia" w:ascii="仿宋" w:hAnsi="仿宋" w:eastAsia="仿宋" w:cs="仿宋"/>
          <w:b/>
          <w:bCs/>
          <w:szCs w:val="30"/>
        </w:rPr>
        <w:t>3.拟采购的货物或服务的说明：</w:t>
      </w:r>
    </w:p>
    <w:p w14:paraId="7EADCBC9">
      <w:pPr>
        <w:spacing w:line="360" w:lineRule="auto"/>
        <w:ind w:firstLine="600" w:firstLineChars="200"/>
        <w:jc w:val="left"/>
        <w:rPr>
          <w:rFonts w:cs="仿宋"/>
          <w:highlight w:val="none"/>
        </w:rPr>
      </w:pPr>
      <w:r>
        <w:rPr>
          <w:rFonts w:hint="eastAsia" w:cs="仿宋"/>
          <w:highlight w:val="none"/>
        </w:rPr>
        <w:t>拟采购智慧芽专利数据库2个专业版账号和1个标准版账号及配套服务为期3年的使用授权。</w:t>
      </w:r>
    </w:p>
    <w:p w14:paraId="6C6FE710">
      <w:pPr>
        <w:pStyle w:val="2"/>
        <w:spacing w:before="0" w:beforeAutospacing="0" w:after="0" w:afterAutospacing="0" w:line="360" w:lineRule="auto"/>
        <w:ind w:firstLine="602" w:firstLineChars="200"/>
        <w:jc w:val="left"/>
        <w:rPr>
          <w:rFonts w:ascii="仿宋" w:hAnsi="仿宋" w:eastAsia="仿宋" w:cs="仿宋"/>
          <w:b/>
          <w:bCs/>
          <w:szCs w:val="30"/>
        </w:rPr>
      </w:pPr>
      <w:r>
        <w:rPr>
          <w:rFonts w:hint="eastAsia" w:cs="仿宋"/>
          <w:b/>
          <w:bCs/>
        </w:rPr>
        <w:t>4</w:t>
      </w:r>
      <w:r>
        <w:rPr>
          <w:rFonts w:hint="eastAsia" w:ascii="仿宋" w:hAnsi="仿宋" w:eastAsia="仿宋" w:cs="仿宋"/>
          <w:b/>
          <w:bCs/>
          <w:szCs w:val="30"/>
        </w:rPr>
        <w:t>.采用唯一来源采购方式的原因及说明：</w:t>
      </w:r>
    </w:p>
    <w:p w14:paraId="438A7619">
      <w:pPr>
        <w:spacing w:line="360" w:lineRule="auto"/>
        <w:ind w:firstLine="600" w:firstLineChars="200"/>
        <w:jc w:val="left"/>
        <w:rPr>
          <w:rFonts w:hint="eastAsia" w:cs="仿宋"/>
          <w:highlight w:val="none"/>
        </w:rPr>
      </w:pPr>
      <w:r>
        <w:rPr>
          <w:rFonts w:hint="eastAsia" w:cs="仿宋"/>
          <w:highlight w:val="none"/>
        </w:rPr>
        <w:t>自2020年起，我公司</w:t>
      </w:r>
      <w:r>
        <w:rPr>
          <w:rFonts w:hint="eastAsia" w:cs="仿宋"/>
          <w:highlight w:val="none"/>
          <w:lang w:val="en-US" w:eastAsia="zh-CN"/>
        </w:rPr>
        <w:t>已</w:t>
      </w:r>
      <w:r>
        <w:rPr>
          <w:rFonts w:hint="eastAsia" w:cs="仿宋"/>
          <w:highlight w:val="none"/>
        </w:rPr>
        <w:t>连续四年订阅使用智慧芽专利数据库</w:t>
      </w:r>
      <w:r>
        <w:rPr>
          <w:rFonts w:hint="eastAsia" w:cs="仿宋"/>
          <w:highlight w:val="none"/>
          <w:lang w:eastAsia="zh-CN"/>
        </w:rPr>
        <w:t>。</w:t>
      </w:r>
      <w:r>
        <w:rPr>
          <w:rFonts w:hint="eastAsia" w:cs="仿宋"/>
          <w:highlight w:val="none"/>
          <w:lang w:val="en-US" w:eastAsia="zh-CN"/>
        </w:rPr>
        <w:t>该数据库</w:t>
      </w:r>
      <w:r>
        <w:rPr>
          <w:rFonts w:hint="eastAsia" w:cs="仿宋"/>
          <w:highlight w:val="none"/>
        </w:rPr>
        <w:t>有效支撑了</w:t>
      </w:r>
      <w:r>
        <w:rPr>
          <w:rFonts w:hint="eastAsia" w:cs="仿宋"/>
          <w:highlight w:val="none"/>
          <w:lang w:val="en-US" w:eastAsia="zh-CN"/>
        </w:rPr>
        <w:t>我公司</w:t>
      </w:r>
      <w:r>
        <w:rPr>
          <w:rFonts w:hint="eastAsia" w:cs="仿宋"/>
          <w:highlight w:val="none"/>
        </w:rPr>
        <w:t>专利检索、分析、预警等知识产权相关工作的开展。</w:t>
      </w:r>
    </w:p>
    <w:p w14:paraId="4EB8CBAC">
      <w:pPr>
        <w:spacing w:line="360" w:lineRule="auto"/>
        <w:ind w:firstLine="600" w:firstLineChars="200"/>
        <w:jc w:val="left"/>
        <w:rPr>
          <w:rFonts w:hint="eastAsia" w:cs="仿宋"/>
          <w:highlight w:val="none"/>
        </w:rPr>
      </w:pPr>
      <w:r>
        <w:rPr>
          <w:rFonts w:hint="eastAsia" w:cs="仿宋"/>
          <w:highlight w:val="none"/>
        </w:rPr>
        <w:t>鉴于智慧芽专利数据库检索平台为智慧芽信息科技（苏州）有限公司自主研发，拥有独立知识产权，且来源单一。根据我公司《非生产物资采购管理办法》的规定，本项目采用唯一来源的方式进行采购。</w:t>
      </w:r>
    </w:p>
    <w:p w14:paraId="226A5C67">
      <w:pPr>
        <w:spacing w:line="360" w:lineRule="auto"/>
        <w:ind w:firstLine="301" w:firstLineChars="100"/>
        <w:jc w:val="left"/>
        <w:rPr>
          <w:rFonts w:cs="仿宋"/>
          <w:b/>
          <w:bCs/>
        </w:rPr>
      </w:pPr>
      <w:r>
        <w:rPr>
          <w:rFonts w:hint="eastAsia" w:cs="仿宋"/>
          <w:b/>
          <w:bCs/>
        </w:rPr>
        <w:t>二、拟定供应商信息</w:t>
      </w:r>
    </w:p>
    <w:p w14:paraId="6567A9DE">
      <w:pPr>
        <w:spacing w:line="360" w:lineRule="auto"/>
        <w:ind w:firstLine="602" w:firstLineChars="200"/>
        <w:jc w:val="left"/>
        <w:rPr>
          <w:rFonts w:ascii="微软雅黑" w:hAnsi="微软雅黑" w:eastAsia="微软雅黑" w:cs="微软雅黑"/>
          <w:color w:val="000000"/>
          <w:sz w:val="18"/>
          <w:szCs w:val="18"/>
          <w:highlight w:val="none"/>
          <w:shd w:val="clear" w:color="auto" w:fill="FFFFFF"/>
        </w:rPr>
      </w:pPr>
      <w:r>
        <w:rPr>
          <w:rFonts w:hint="eastAsia" w:cs="仿宋"/>
          <w:b/>
          <w:bCs/>
          <w:highlight w:val="none"/>
        </w:rPr>
        <w:t>1.名称：</w:t>
      </w:r>
      <w:r>
        <w:rPr>
          <w:rFonts w:hint="eastAsia" w:cs="仿宋"/>
          <w:highlight w:val="none"/>
        </w:rPr>
        <w:t>智慧芽信息科技（苏州）有限公司</w:t>
      </w:r>
    </w:p>
    <w:p w14:paraId="54EC8A4E">
      <w:pPr>
        <w:spacing w:line="360" w:lineRule="auto"/>
        <w:ind w:firstLine="602" w:firstLineChars="200"/>
        <w:jc w:val="left"/>
        <w:rPr>
          <w:rFonts w:cs="仿宋"/>
          <w:highlight w:val="none"/>
        </w:rPr>
      </w:pPr>
      <w:r>
        <w:rPr>
          <w:rFonts w:hint="eastAsia" w:cs="仿宋"/>
          <w:b/>
          <w:bCs/>
          <w:highlight w:val="none"/>
        </w:rPr>
        <w:t>2.地址</w:t>
      </w:r>
      <w:r>
        <w:rPr>
          <w:rFonts w:hint="eastAsia" w:cs="仿宋"/>
          <w:highlight w:val="none"/>
        </w:rPr>
        <w:t>：</w:t>
      </w:r>
      <w:r>
        <w:rPr>
          <w:rFonts w:cs="仿宋"/>
          <w:highlight w:val="none"/>
        </w:rPr>
        <w:t>中国（江苏）自由贸易试验区苏州片区苏州工业园区金鸡湖大道88号人工智能产业园G3-701、G3-801、G3-901、G3-1001单元</w:t>
      </w:r>
    </w:p>
    <w:p w14:paraId="1182B851">
      <w:pPr>
        <w:spacing w:line="360" w:lineRule="auto"/>
        <w:ind w:firstLine="301" w:firstLineChars="100"/>
        <w:jc w:val="left"/>
        <w:rPr>
          <w:rFonts w:cs="仿宋"/>
        </w:rPr>
      </w:pPr>
      <w:r>
        <w:rPr>
          <w:rFonts w:hint="eastAsia" w:cs="仿宋"/>
          <w:b/>
          <w:bCs/>
        </w:rPr>
        <w:t>三、公示期限</w:t>
      </w:r>
      <w:r>
        <w:rPr>
          <w:rFonts w:hint="eastAsia" w:cs="仿宋"/>
        </w:rPr>
        <w:t>：公告发布之日起3天</w:t>
      </w:r>
    </w:p>
    <w:p w14:paraId="5EE5B711">
      <w:pPr>
        <w:spacing w:line="360" w:lineRule="auto"/>
        <w:ind w:firstLine="301" w:firstLineChars="100"/>
        <w:jc w:val="left"/>
        <w:rPr>
          <w:rFonts w:cs="仿宋"/>
          <w:b/>
          <w:bCs/>
        </w:rPr>
      </w:pPr>
      <w:r>
        <w:rPr>
          <w:rFonts w:hint="eastAsia" w:cs="仿宋"/>
          <w:b/>
          <w:bCs/>
        </w:rPr>
        <w:t>四、其他补充事宜：</w:t>
      </w:r>
    </w:p>
    <w:p w14:paraId="2DACF77F">
      <w:pPr>
        <w:spacing w:line="360" w:lineRule="auto"/>
        <w:ind w:firstLine="600" w:firstLineChars="200"/>
        <w:rPr>
          <w:rFonts w:cs="仿宋"/>
          <w:b/>
          <w:bCs/>
        </w:rPr>
      </w:pPr>
      <w:r>
        <w:rPr>
          <w:rFonts w:hint="eastAsia" w:cs="仿宋"/>
        </w:rPr>
        <w:t>任何供应商、单位或者个人对采用唯一来源采购方式公示有异议的，可以在公示期内将书面意见反馈给采购部门。</w:t>
      </w:r>
    </w:p>
    <w:p w14:paraId="5F9F8153">
      <w:pPr>
        <w:spacing w:line="360" w:lineRule="auto"/>
        <w:ind w:firstLine="301" w:firstLineChars="100"/>
        <w:jc w:val="left"/>
        <w:rPr>
          <w:rFonts w:cs="仿宋"/>
          <w:b/>
          <w:bCs/>
        </w:rPr>
      </w:pPr>
      <w:r>
        <w:rPr>
          <w:rFonts w:hint="eastAsia" w:cs="仿宋"/>
          <w:b/>
          <w:bCs/>
        </w:rPr>
        <w:t>五、联系方式</w:t>
      </w:r>
    </w:p>
    <w:p w14:paraId="05314438">
      <w:pPr>
        <w:spacing w:line="360" w:lineRule="auto"/>
        <w:ind w:firstLine="569"/>
        <w:jc w:val="left"/>
        <w:rPr>
          <w:rFonts w:cs="仿宋"/>
        </w:rPr>
      </w:pPr>
      <w:r>
        <w:rPr>
          <w:rFonts w:hint="eastAsia" w:cs="仿宋"/>
          <w:b/>
          <w:bCs/>
        </w:rPr>
        <w:t>1.采购部门信息：</w:t>
      </w:r>
      <w:r>
        <w:rPr>
          <w:rFonts w:hint="eastAsia" w:cs="仿宋"/>
        </w:rPr>
        <w:t>安徽合力股份有限公司信息化部</w:t>
      </w:r>
    </w:p>
    <w:p w14:paraId="4E12BD82">
      <w:pPr>
        <w:spacing w:line="360" w:lineRule="auto"/>
        <w:ind w:firstLine="569"/>
        <w:jc w:val="left"/>
        <w:rPr>
          <w:rFonts w:cs="仿宋"/>
          <w:b/>
          <w:bCs/>
        </w:rPr>
      </w:pPr>
      <w:r>
        <w:rPr>
          <w:rFonts w:hint="eastAsia" w:cs="仿宋"/>
          <w:b/>
          <w:bCs/>
        </w:rPr>
        <w:t>2.联系人：</w:t>
      </w:r>
      <w:r>
        <w:rPr>
          <w:rFonts w:hint="eastAsia" w:cs="仿宋"/>
        </w:rPr>
        <w:t>罗野</w:t>
      </w:r>
    </w:p>
    <w:p w14:paraId="3FFD01AA">
      <w:pPr>
        <w:spacing w:line="360" w:lineRule="auto"/>
        <w:ind w:firstLine="569"/>
        <w:jc w:val="left"/>
        <w:rPr>
          <w:rFonts w:cs="仿宋"/>
        </w:rPr>
      </w:pPr>
      <w:r>
        <w:rPr>
          <w:rFonts w:hint="eastAsia" w:cs="仿宋"/>
          <w:b/>
          <w:bCs/>
        </w:rPr>
        <w:t>3.联系地址：</w:t>
      </w:r>
      <w:r>
        <w:rPr>
          <w:rFonts w:hint="eastAsia" w:cs="仿宋"/>
        </w:rPr>
        <w:t>安徽省合肥市经开区方兴大道668号</w:t>
      </w:r>
    </w:p>
    <w:p w14:paraId="68359DA3">
      <w:pPr>
        <w:spacing w:line="360" w:lineRule="auto"/>
        <w:ind w:firstLine="569"/>
        <w:jc w:val="left"/>
        <w:rPr>
          <w:rFonts w:cs="仿宋"/>
        </w:rPr>
      </w:pPr>
      <w:r>
        <w:rPr>
          <w:rFonts w:hint="eastAsia" w:cs="仿宋"/>
          <w:b/>
          <w:bCs/>
        </w:rPr>
        <w:t>4.联系邮箱：</w:t>
      </w:r>
      <w:r>
        <w:fldChar w:fldCharType="begin"/>
      </w:r>
      <w:r>
        <w:instrText xml:space="preserve"> HYPERLINK "mailto:65001063@helichina.com" </w:instrText>
      </w:r>
      <w:r>
        <w:fldChar w:fldCharType="separate"/>
      </w:r>
      <w:r>
        <w:rPr>
          <w:rStyle w:val="20"/>
          <w:rFonts w:hint="eastAsia" w:cs="仿宋"/>
        </w:rPr>
        <w:t>68013349@helichina.com</w:t>
      </w:r>
      <w:r>
        <w:rPr>
          <w:rStyle w:val="20"/>
          <w:rFonts w:hint="eastAsia" w:cs="仿宋"/>
        </w:rPr>
        <w:fldChar w:fldCharType="end"/>
      </w:r>
    </w:p>
    <w:p w14:paraId="6BED6FF9">
      <w:pPr>
        <w:spacing w:line="360" w:lineRule="auto"/>
        <w:ind w:firstLine="569"/>
        <w:jc w:val="left"/>
        <w:rPr>
          <w:rFonts w:cs="仿宋"/>
        </w:rPr>
      </w:pPr>
      <w:r>
        <w:rPr>
          <w:rFonts w:hint="eastAsia" w:cs="仿宋"/>
          <w:b/>
          <w:bCs/>
        </w:rPr>
        <w:t>5.联系电话：</w:t>
      </w:r>
      <w:r>
        <w:rPr>
          <w:rFonts w:hint="eastAsia" w:cs="仿宋"/>
        </w:rPr>
        <w:t>0551-63686157</w:t>
      </w:r>
    </w:p>
    <w:p w14:paraId="0EED83AB"/>
    <w:p w14:paraId="48E0F34A">
      <w:pPr>
        <w:pStyle w:val="2"/>
        <w:ind w:firstLine="567"/>
      </w:pPr>
    </w:p>
    <w:p w14:paraId="78E23240">
      <w:pPr>
        <w:spacing w:line="360" w:lineRule="auto"/>
        <w:ind w:firstLine="600" w:firstLineChars="200"/>
        <w:jc w:val="right"/>
      </w:pPr>
      <w:r>
        <w:rPr>
          <w:rFonts w:hint="eastAsia"/>
        </w:rPr>
        <w:t>安徽合力股份有限公司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信息化部</w:t>
      </w:r>
    </w:p>
    <w:p w14:paraId="18AEAF53">
      <w:pPr>
        <w:spacing w:line="360" w:lineRule="auto"/>
        <w:ind w:firstLine="600" w:firstLineChars="200"/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bookmarkStart w:id="0" w:name="_GoBack"/>
      <w:bookmarkEnd w:id="0"/>
      <w:r>
        <w:rPr>
          <w:rFonts w:hint="eastAsia"/>
        </w:rPr>
        <w:t>日</w:t>
      </w:r>
    </w:p>
    <w:p w14:paraId="0088B030">
      <w:pPr>
        <w:pStyle w:val="2"/>
        <w:ind w:firstLine="567"/>
      </w:pPr>
    </w:p>
    <w:p w14:paraId="16DBDB49">
      <w:pPr>
        <w:pStyle w:val="5"/>
        <w:ind w:firstLine="340"/>
      </w:pPr>
    </w:p>
    <w:p w14:paraId="0B783BB1">
      <w:pPr>
        <w:pStyle w:val="5"/>
        <w:ind w:firstLine="340"/>
      </w:pPr>
    </w:p>
    <w:sectPr>
      <w:headerReference r:id="rId5" w:type="default"/>
      <w:pgSz w:w="11906" w:h="16838"/>
      <w:pgMar w:top="1440" w:right="1800" w:bottom="1440" w:left="1800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F466E"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E2B3D1D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om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E2B3D1D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om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113DC501"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BB5F14"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ZjBhYTIwNWQ0MzFlYWZmYjNlZGY3OWFkZjAyMGUifQ=="/>
  </w:docVars>
  <w:rsids>
    <w:rsidRoot w:val="00172A27"/>
    <w:rsid w:val="00172A27"/>
    <w:rsid w:val="00181FF2"/>
    <w:rsid w:val="001A79CD"/>
    <w:rsid w:val="001B79F1"/>
    <w:rsid w:val="00203525"/>
    <w:rsid w:val="00231762"/>
    <w:rsid w:val="00297D5F"/>
    <w:rsid w:val="003247C2"/>
    <w:rsid w:val="00412D78"/>
    <w:rsid w:val="005F18E6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0F83458"/>
    <w:rsid w:val="01BB3CD7"/>
    <w:rsid w:val="01F96178"/>
    <w:rsid w:val="032F04D8"/>
    <w:rsid w:val="041373F6"/>
    <w:rsid w:val="042C47E7"/>
    <w:rsid w:val="04335368"/>
    <w:rsid w:val="054E2361"/>
    <w:rsid w:val="06E66B8A"/>
    <w:rsid w:val="07654F8C"/>
    <w:rsid w:val="07F7667D"/>
    <w:rsid w:val="08183C31"/>
    <w:rsid w:val="081C10BC"/>
    <w:rsid w:val="08DF5F32"/>
    <w:rsid w:val="0CB55217"/>
    <w:rsid w:val="0D4870DB"/>
    <w:rsid w:val="0DF70E9E"/>
    <w:rsid w:val="0E09199C"/>
    <w:rsid w:val="0EC341CA"/>
    <w:rsid w:val="0F9301BE"/>
    <w:rsid w:val="103A025A"/>
    <w:rsid w:val="115155BC"/>
    <w:rsid w:val="120A24D4"/>
    <w:rsid w:val="12D74513"/>
    <w:rsid w:val="12DC306C"/>
    <w:rsid w:val="13976A24"/>
    <w:rsid w:val="15071E70"/>
    <w:rsid w:val="16FC5B32"/>
    <w:rsid w:val="170D004E"/>
    <w:rsid w:val="1838386E"/>
    <w:rsid w:val="19DB2CBB"/>
    <w:rsid w:val="19F1171D"/>
    <w:rsid w:val="1AE74317"/>
    <w:rsid w:val="1AF72B26"/>
    <w:rsid w:val="1BEC77DF"/>
    <w:rsid w:val="1C767760"/>
    <w:rsid w:val="1CEF7592"/>
    <w:rsid w:val="1D303373"/>
    <w:rsid w:val="1D8F50E1"/>
    <w:rsid w:val="1DB7292E"/>
    <w:rsid w:val="1E5E7A6C"/>
    <w:rsid w:val="1E6E5F01"/>
    <w:rsid w:val="1E81066B"/>
    <w:rsid w:val="203A679C"/>
    <w:rsid w:val="203D39F0"/>
    <w:rsid w:val="20781E7A"/>
    <w:rsid w:val="21A95D36"/>
    <w:rsid w:val="21C5052E"/>
    <w:rsid w:val="21E81A3B"/>
    <w:rsid w:val="22962437"/>
    <w:rsid w:val="22A95F93"/>
    <w:rsid w:val="236E0751"/>
    <w:rsid w:val="23724C2B"/>
    <w:rsid w:val="23B51EDC"/>
    <w:rsid w:val="23C303DB"/>
    <w:rsid w:val="244164D6"/>
    <w:rsid w:val="244A6AC8"/>
    <w:rsid w:val="257543EE"/>
    <w:rsid w:val="25781413"/>
    <w:rsid w:val="25A77520"/>
    <w:rsid w:val="26BB63F1"/>
    <w:rsid w:val="26D73719"/>
    <w:rsid w:val="27E92C02"/>
    <w:rsid w:val="2A450A49"/>
    <w:rsid w:val="2A903A86"/>
    <w:rsid w:val="2A9226E6"/>
    <w:rsid w:val="2B46488A"/>
    <w:rsid w:val="2BA2368E"/>
    <w:rsid w:val="2DD96BBF"/>
    <w:rsid w:val="2E011250"/>
    <w:rsid w:val="2E205BAC"/>
    <w:rsid w:val="2EAB4D27"/>
    <w:rsid w:val="2F990904"/>
    <w:rsid w:val="32AA1322"/>
    <w:rsid w:val="351D3D85"/>
    <w:rsid w:val="36216F1C"/>
    <w:rsid w:val="36E11A24"/>
    <w:rsid w:val="37CA33A1"/>
    <w:rsid w:val="39C62C3D"/>
    <w:rsid w:val="3DD14E60"/>
    <w:rsid w:val="3F4932AC"/>
    <w:rsid w:val="3FC829EB"/>
    <w:rsid w:val="405214DD"/>
    <w:rsid w:val="406868B1"/>
    <w:rsid w:val="409470BD"/>
    <w:rsid w:val="40CA4CF5"/>
    <w:rsid w:val="415901C6"/>
    <w:rsid w:val="41C37C4D"/>
    <w:rsid w:val="42D87A90"/>
    <w:rsid w:val="4308271D"/>
    <w:rsid w:val="434B42B1"/>
    <w:rsid w:val="43B14016"/>
    <w:rsid w:val="43EF4940"/>
    <w:rsid w:val="44981967"/>
    <w:rsid w:val="455455A1"/>
    <w:rsid w:val="455C3A1D"/>
    <w:rsid w:val="45D264C6"/>
    <w:rsid w:val="48335D86"/>
    <w:rsid w:val="4839079F"/>
    <w:rsid w:val="489E2D6C"/>
    <w:rsid w:val="48BA4366"/>
    <w:rsid w:val="4A065C48"/>
    <w:rsid w:val="4AF33166"/>
    <w:rsid w:val="4B142598"/>
    <w:rsid w:val="4BE9244E"/>
    <w:rsid w:val="4D410BED"/>
    <w:rsid w:val="4D655D09"/>
    <w:rsid w:val="4DDF5C24"/>
    <w:rsid w:val="4DF416CF"/>
    <w:rsid w:val="4EBB3175"/>
    <w:rsid w:val="4FAC0CFF"/>
    <w:rsid w:val="50656676"/>
    <w:rsid w:val="509368C5"/>
    <w:rsid w:val="51323F3D"/>
    <w:rsid w:val="528376E7"/>
    <w:rsid w:val="531E556A"/>
    <w:rsid w:val="53A14208"/>
    <w:rsid w:val="53B611D5"/>
    <w:rsid w:val="53C71634"/>
    <w:rsid w:val="56844432"/>
    <w:rsid w:val="56E55706"/>
    <w:rsid w:val="571B5F1F"/>
    <w:rsid w:val="57C63F86"/>
    <w:rsid w:val="58A84043"/>
    <w:rsid w:val="59684E73"/>
    <w:rsid w:val="59F91CD8"/>
    <w:rsid w:val="5A797959"/>
    <w:rsid w:val="5B3F7D02"/>
    <w:rsid w:val="5BD82B9E"/>
    <w:rsid w:val="5C973E8F"/>
    <w:rsid w:val="5CF644C9"/>
    <w:rsid w:val="5DBE25B6"/>
    <w:rsid w:val="5EF86B45"/>
    <w:rsid w:val="62207AD2"/>
    <w:rsid w:val="624032A2"/>
    <w:rsid w:val="62762766"/>
    <w:rsid w:val="677639F3"/>
    <w:rsid w:val="67954732"/>
    <w:rsid w:val="69490210"/>
    <w:rsid w:val="6A3D3FA6"/>
    <w:rsid w:val="6AD675F1"/>
    <w:rsid w:val="6B9168EB"/>
    <w:rsid w:val="6C283332"/>
    <w:rsid w:val="6CB93DB8"/>
    <w:rsid w:val="6CF53D97"/>
    <w:rsid w:val="6EE437A7"/>
    <w:rsid w:val="6F136A21"/>
    <w:rsid w:val="6F1A0CDC"/>
    <w:rsid w:val="6F444773"/>
    <w:rsid w:val="6FB74717"/>
    <w:rsid w:val="728A1BF2"/>
    <w:rsid w:val="731F3637"/>
    <w:rsid w:val="73F43B29"/>
    <w:rsid w:val="74736932"/>
    <w:rsid w:val="768201D3"/>
    <w:rsid w:val="76CE6320"/>
    <w:rsid w:val="79134850"/>
    <w:rsid w:val="7A161CCA"/>
    <w:rsid w:val="7C5C650E"/>
    <w:rsid w:val="7C62667F"/>
    <w:rsid w:val="7C6E5FA6"/>
    <w:rsid w:val="7D4F7E21"/>
    <w:rsid w:val="7D5C0844"/>
    <w:rsid w:val="7DC222D9"/>
    <w:rsid w:val="7EAC7ADD"/>
    <w:rsid w:val="7EB4583F"/>
    <w:rsid w:val="7F9615AB"/>
    <w:rsid w:val="7FA502DA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Hyperlink"/>
    <w:basedOn w:val="18"/>
    <w:autoRedefine/>
    <w:semiHidden/>
    <w:unhideWhenUsed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12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8"/>
    <w:link w:val="15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6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8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8"/>
    <w:link w:val="8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8"/>
    <w:link w:val="9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8"/>
    <w:link w:val="10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8"/>
    <w:link w:val="11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="0" w:firstLineChars="0"/>
    </w:pPr>
    <w:rPr>
      <w:b/>
    </w:rPr>
  </w:style>
  <w:style w:type="character" w:customStyle="1" w:styleId="33">
    <w:name w:val="标题一 字符"/>
    <w:basedOn w:val="18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8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="0"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paragraph" w:customStyle="1" w:styleId="37">
    <w:name w:val="temp-li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安徽合力股份有限公司</Company>
  <Pages>2</Pages>
  <Words>529</Words>
  <Characters>604</Characters>
  <Lines>5</Lines>
  <Paragraphs>1</Paragraphs>
  <TotalTime>86</TotalTime>
  <ScaleCrop>false</ScaleCrop>
  <LinksUpToDate>false</LinksUpToDate>
  <CharactersWithSpaces>605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2025-02-24T11:33:00Z</dcterms:created>
  <dc:creator>[̲̅V̲̅I̲̅P̅]村长</dc:creator>
  <cp:lastModifiedBy>LY</cp:lastModifiedBy>
  <cp:lastPrinted>2023-07-24T00:50:00Z</cp:lastPrinted>
  <dcterms:modified xsi:type="dcterms:W3CDTF">2025-02-27T00:35:57Z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eyJoZGlkIjoiYTVjYzkzZDU4YWNmYTUxNGI0M2FiY2ZjYzgwNGRlMDAiLCJ1c2VySWQiOiI2NDg2OTU5NTgifQ==</vt:lpwstr>
  </property>
</Properties>
</file>